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Дело № 2-1682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0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1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-76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23 июл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Слесаревой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Т.И., рассмотрев в открытом судебном заседании гражданское дело по иску 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>Гинину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</w:t>
      </w:r>
      <w:r>
        <w:rPr>
          <w:rFonts w:ascii="Times New Roman" w:eastAsia="Times New Roman" w:hAnsi="Times New Roman" w:cs="Times New Roman"/>
          <w:sz w:val="27"/>
          <w:szCs w:val="27"/>
        </w:rPr>
        <w:t>ю Григорь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евичу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неосновательного обогащения за пользование земельным участком и процентов за пользование чужими денежными средствами,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167, 194-199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 Администрации города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12rplc-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Гинину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Сергею Григорьевичу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9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неосновательного обогащения за пользование земельным участком 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отказать, в связи с пропуском срока исковой давности, а также в связи исполнением обязательства ответчиком в пределах срока исковой давности.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месяца со дня принятия решения суда в окончательной форме, путем подачи апелляционной жалобы через мирового судью судебного участка № 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7"/>
          <w:szCs w:val="27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7"/>
          <w:szCs w:val="27"/>
        </w:rPr>
        <w:t>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8"/>
          <w:szCs w:val="18"/>
        </w:rPr>
        <w:t>2-1682</w:t>
      </w:r>
      <w:r>
        <w:rPr>
          <w:rFonts w:ascii="Times New Roman" w:eastAsia="Times New Roman" w:hAnsi="Times New Roman" w:cs="Times New Roman"/>
          <w:sz w:val="18"/>
          <w:szCs w:val="18"/>
        </w:rPr>
        <w:t>-2602/2025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 Т.И. </w:t>
      </w:r>
      <w:r>
        <w:rPr>
          <w:rFonts w:ascii="Times New Roman" w:eastAsia="Times New Roman" w:hAnsi="Times New Roman" w:cs="Times New Roman"/>
          <w:sz w:val="18"/>
          <w:szCs w:val="18"/>
        </w:rPr>
        <w:t>Слесарева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0rplc-0">
    <w:name w:val="cat-PhoneNumber grp-10 rplc-0"/>
    <w:basedOn w:val="DefaultParagraphFont"/>
  </w:style>
  <w:style w:type="character" w:customStyle="1" w:styleId="cat-PhoneNumbergrp-11rplc-1">
    <w:name w:val="cat-PhoneNumber grp-11 rplc-1"/>
    <w:basedOn w:val="DefaultParagraphFont"/>
  </w:style>
  <w:style w:type="character" w:customStyle="1" w:styleId="cat-PhoneNumbergrp-12rplc-9">
    <w:name w:val="cat-PhoneNumber grp-12 rplc-9"/>
    <w:basedOn w:val="DefaultParagraphFont"/>
  </w:style>
  <w:style w:type="character" w:customStyle="1" w:styleId="cat-PassportDatagrp-9rplc-11">
    <w:name w:val="cat-PassportData grp-9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